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0A" w:rsidRPr="00B839C4" w:rsidRDefault="00B839C4" w:rsidP="00B839C4">
      <w:pPr>
        <w:jc w:val="center"/>
        <w:rPr>
          <w:rFonts w:asciiTheme="majorHAnsi" w:hAnsiTheme="majorHAnsi"/>
          <w:b/>
        </w:rPr>
      </w:pPr>
      <w:r w:rsidRPr="00B839C4">
        <w:rPr>
          <w:rFonts w:asciiTheme="majorHAnsi" w:hAnsiTheme="majorHAnsi"/>
          <w:b/>
        </w:rPr>
        <w:t>TexSelect 2016 STAT</w:t>
      </w:r>
      <w:proofErr w:type="gramStart"/>
      <w:r w:rsidRPr="00B839C4">
        <w:rPr>
          <w:rFonts w:asciiTheme="majorHAnsi" w:hAnsiTheme="majorHAnsi"/>
          <w:b/>
        </w:rPr>
        <w:t>!Ref</w:t>
      </w:r>
      <w:proofErr w:type="gramEnd"/>
      <w:r w:rsidRPr="00B839C4">
        <w:rPr>
          <w:rFonts w:asciiTheme="majorHAnsi" w:hAnsiTheme="majorHAnsi"/>
          <w:b/>
        </w:rPr>
        <w:t xml:space="preserve"> Resources</w:t>
      </w:r>
    </w:p>
    <w:p w:rsidR="00B839C4" w:rsidRPr="00B839C4" w:rsidRDefault="00B839C4" w:rsidP="00B839C4">
      <w:pPr>
        <w:jc w:val="center"/>
        <w:rPr>
          <w:rFonts w:asciiTheme="majorHAnsi" w:hAnsiTheme="majorHAnsi"/>
          <w:b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9580"/>
      </w:tblGrid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5-Minute Clinical Consult 2015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AAOS Comprehensive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Orthopaedic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Review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ACP Evidence-Based Guide to Complementary and Alternative Medicine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ACP Journal Club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66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Advanced Assessment Nursing: Interpreting Findings and Formulating Differential Diagnosis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AHFS Drug Information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AJCC Cancer Staging Handbook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AORN Guidelines for Perioperative Practice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APhA DrugInfoLine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Ballenger's Otorhinolaryngology Head and Neck Surgery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Bennett and Brachman's Hospital Infections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Cardiac Nursing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Clinical Checklist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Clinical Infectious Disease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CPT® Data Files, OPTUMTM 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Danforth's Obstetrics and Gynecology 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Davis's Drug Guide for Nurses </w:t>
            </w:r>
            <w:bookmarkStart w:id="0" w:name="_GoBack"/>
            <w:bookmarkEnd w:id="0"/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DeLisa's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Physical Medicine and Rehabilitation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Detailed Drug Information for the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ConsumerTM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Diseases and Disorders: A Nursing Therapeutics Manual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54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Dorland's Dictionary of Medical Acronyms &amp; Abbreviations</w:t>
            </w:r>
          </w:p>
        </w:tc>
      </w:tr>
      <w:tr w:rsidR="00B839C4" w:rsidRPr="00B839C4" w:rsidTr="00B839C4">
        <w:trPr>
          <w:trHeight w:val="54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DrugPoints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System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Escourolle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and Poirier's Manual of Basic Neuropathology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Essential Evidence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PlusTM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&amp; AHFS DI®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EssentialsTM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Essentials of Musculoskeletal Care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Essentials of Paramedic Care 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Evidence-Based Cardiology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Evidence-Based Dermatology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Evidence-Based Emergency Care /w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Tarascon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Adult Emergency Pocketbook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Evidence-Based Emergency Medicine</w:t>
            </w:r>
          </w:p>
        </w:tc>
      </w:tr>
      <w:tr w:rsidR="00B839C4" w:rsidRPr="00B839C4" w:rsidTr="00B839C4">
        <w:trPr>
          <w:trHeight w:val="293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4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Evidence-Based Geriatric Nursing: Protocols for Best Practice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Family Medicine: Principles and Practice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54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Family Nursing: Research, Theory and Practice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Foundations of Nursing Research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Fundamental and Advanced Nursing Skills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Geriatric Medicine: An Evidence-Based Approach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Goodwin and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Guze's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Psychiatric Diagnosis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Greenfield's Surgery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Guide to Culturally Competent Health Care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Guide to Laboratory and Diagnostic Tests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Handbook of Fluid, Electrolyte and Acid-Base Imbalances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HCPCS Level II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Holland-Frei Cancer Medicine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ICD-10-CM: Clinical Modification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ICD-10-PCS: Procedure Coding System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ICD-9-CM Volumes 1, 2 &amp; 3 For Hospitals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Infectious Diseases: The Clinician's Guide to Diagnosis, Treatment, and Prevention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Kozier &amp; Erb's Fundamentals of Nursing: Concepts, Process, and Practice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Lab Advisor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Merck Manual of Diagnosis and Therapy, The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Nurse's Pocket Guide: Diagnoses, Prioritized Interventions, and Rationales </w:t>
            </w:r>
          </w:p>
        </w:tc>
      </w:tr>
      <w:tr w:rsidR="00B839C4" w:rsidRPr="00B839C4" w:rsidTr="00B839C4">
        <w:trPr>
          <w:trHeight w:val="54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5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Nursing Care Plans: Transitional Patient &amp; Family Centered Care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Nursing Diagnosis Reference Manual, Sparks and Taylor's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Nutrition and Diet Therapy </w:t>
            </w:r>
          </w:p>
        </w:tc>
      </w:tr>
      <w:tr w:rsidR="00B839C4" w:rsidRPr="00B839C4" w:rsidTr="00B839C4">
        <w:trPr>
          <w:trHeight w:val="54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OLDS' Maternal-Newborn Nursing &amp; Women's Health Across the Lifespan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Oxford American Handbook of Clinical Medicine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Oxford American Handbook of Physical Medicine &amp; Rehabilitation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Oxford Desk Reference - Clinical Genetics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Oxford Handbook of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Anaesthesia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Oxford Handbook of Tropical Medicine </w:t>
            </w:r>
          </w:p>
        </w:tc>
      </w:tr>
      <w:tr w:rsidR="00B839C4" w:rsidRPr="00B839C4" w:rsidTr="00B839C4">
        <w:trPr>
          <w:trHeight w:val="56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Oxford Textbook of Global Pubic Health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Oxford Textbook of Medicine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Oxford Textbook of Palliative Medicine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Pediatric Nursing: Caring for Children and Their Families 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Principles and Practice of Pediatric Endocrinology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Psychiatric Nursing: Assessment, Care Plans, and Medications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Quick Reference Guide to Pediatric Care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Red Book: 2012 Report of the Committee on Infectious Diseases 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Reichel's Care of the Elderly: Clinical Aspects of Aging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Review of Natural Products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Roitt's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Essential Immunology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Rook's Textbook Of Dermatology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Scientific American Medicine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Scientific American Surgery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Skin and Soft Tissue Injuries and Infections: A Practical Evidence Based Guide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Taber's Cyclopedic Medical Dictionary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Textbook of Gastroenterology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Textbook of Pediatric Care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Textbook of Pediatric Care: Tools for Practice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Therapeutic Exercise: Foundations and Techniques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TNM Classification of Malignant Tumours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Trauma Care: Initial Assessment and Management in the Emergency Department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Trauma Manual: Trauma and Acute Care Surgery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Trissel's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Stability of Compounded Formulations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Understanding ICD-10-CM and ICD-10-PCS: A </w:t>
            </w:r>
            <w:proofErr w:type="spellStart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>Worktext</w:t>
            </w:r>
            <w:proofErr w:type="spellEnd"/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Washington Manual of Medical Therapeutics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Wintrobe's Clinical Hematology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Women's Health: A Primary Care Clinical Guide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Wound Management: Principles and Practice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BoardVitals: NCLEX RN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BoardVitals: USMLE Step 1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BoardVitals: USMLE Step 2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 xml:space="preserve">BoardVitals: USMLE Step 3 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BoardVitals NCLEX PN NEW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BoardVitals Pharmacy (NAPLEX) NEW</w:t>
            </w:r>
          </w:p>
        </w:tc>
      </w:tr>
      <w:tr w:rsidR="00B839C4" w:rsidRPr="00B839C4" w:rsidTr="00B839C4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4" w:rsidRPr="00B839C4" w:rsidRDefault="00B839C4" w:rsidP="00B839C4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B839C4">
              <w:rPr>
                <w:rFonts w:asciiTheme="majorHAnsi" w:eastAsia="Times New Roman" w:hAnsiTheme="majorHAnsi" w:cs="Times New Roman"/>
                <w:color w:val="000000"/>
              </w:rPr>
              <w:t>Anatomy Flashcard Learning System NEW</w:t>
            </w:r>
          </w:p>
        </w:tc>
      </w:tr>
    </w:tbl>
    <w:p w:rsidR="00B839C4" w:rsidRPr="00B839C4" w:rsidRDefault="00B839C4" w:rsidP="00B839C4"/>
    <w:sectPr w:rsidR="00B839C4" w:rsidRPr="00B839C4" w:rsidSect="00075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C4"/>
    <w:rsid w:val="000759CB"/>
    <w:rsid w:val="004C3F0A"/>
    <w:rsid w:val="009D6108"/>
    <w:rsid w:val="00B0026D"/>
    <w:rsid w:val="00B839C4"/>
    <w:rsid w:val="00D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34AA4F-7416-408A-ADC4-2095ABC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Teton Data Systems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Halsted</dc:creator>
  <cp:lastModifiedBy>Barbara Tims</cp:lastModifiedBy>
  <cp:revision>2</cp:revision>
  <dcterms:created xsi:type="dcterms:W3CDTF">2016-06-01T20:41:00Z</dcterms:created>
  <dcterms:modified xsi:type="dcterms:W3CDTF">2016-06-01T20:41:00Z</dcterms:modified>
</cp:coreProperties>
</file>